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CC19" w14:textId="77777777" w:rsidR="0076153C" w:rsidRPr="006B665B" w:rsidRDefault="0076153C" w:rsidP="0076153C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SY"/>
        </w:rPr>
      </w:pPr>
      <w:r w:rsidRPr="006B66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المحاضرات المطلوبة في المقررات التي تدرس في قسم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Y"/>
        </w:rPr>
        <w:t>تقويم الأسنان والفكين</w:t>
      </w:r>
    </w:p>
    <w:p w14:paraId="020E9ADA" w14:textId="77777777" w:rsidR="0076153C" w:rsidRPr="006B665B" w:rsidRDefault="0076153C" w:rsidP="0076153C">
      <w:pPr>
        <w:spacing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SY"/>
        </w:rPr>
      </w:pPr>
      <w:r w:rsidRPr="006B66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الفصل الدراسي الثاني – العام الدراسي 2019-2020</w:t>
      </w:r>
    </w:p>
    <w:tbl>
      <w:tblPr>
        <w:tblStyle w:val="TableGrid"/>
        <w:bidiVisual/>
        <w:tblW w:w="10948" w:type="dxa"/>
        <w:tblInd w:w="-1084" w:type="dxa"/>
        <w:tblLook w:val="04A0" w:firstRow="1" w:lastRow="0" w:firstColumn="1" w:lastColumn="0" w:noHBand="0" w:noVBand="1"/>
      </w:tblPr>
      <w:tblGrid>
        <w:gridCol w:w="56"/>
        <w:gridCol w:w="1784"/>
        <w:gridCol w:w="15"/>
        <w:gridCol w:w="977"/>
        <w:gridCol w:w="14"/>
        <w:gridCol w:w="1529"/>
        <w:gridCol w:w="15"/>
        <w:gridCol w:w="2681"/>
        <w:gridCol w:w="6"/>
        <w:gridCol w:w="1071"/>
        <w:gridCol w:w="1710"/>
        <w:gridCol w:w="1054"/>
        <w:gridCol w:w="36"/>
      </w:tblGrid>
      <w:tr w:rsidR="0076153C" w:rsidRPr="006B665B" w14:paraId="67FC19A7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Align w:val="center"/>
          </w:tcPr>
          <w:p w14:paraId="0557406A" w14:textId="77777777" w:rsidR="0076153C" w:rsidRPr="006B665B" w:rsidRDefault="0076153C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اسم المقرر</w:t>
            </w:r>
          </w:p>
        </w:tc>
        <w:tc>
          <w:tcPr>
            <w:tcW w:w="992" w:type="dxa"/>
            <w:gridSpan w:val="2"/>
            <w:vAlign w:val="center"/>
          </w:tcPr>
          <w:p w14:paraId="7F4EE438" w14:textId="77777777" w:rsidR="0076153C" w:rsidRPr="006B665B" w:rsidRDefault="0076153C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السنة الدراسية</w:t>
            </w:r>
          </w:p>
        </w:tc>
        <w:tc>
          <w:tcPr>
            <w:tcW w:w="1558" w:type="dxa"/>
            <w:gridSpan w:val="3"/>
            <w:vAlign w:val="center"/>
          </w:tcPr>
          <w:p w14:paraId="109634A5" w14:textId="77777777" w:rsidR="0076153C" w:rsidRPr="006B665B" w:rsidRDefault="0076153C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مصدر المادة العلمية (كتاب – محاضرة خارجية)</w:t>
            </w:r>
          </w:p>
        </w:tc>
        <w:tc>
          <w:tcPr>
            <w:tcW w:w="2687" w:type="dxa"/>
            <w:gridSpan w:val="2"/>
            <w:vAlign w:val="center"/>
          </w:tcPr>
          <w:p w14:paraId="6D6E4F51" w14:textId="77777777" w:rsidR="0076153C" w:rsidRPr="006B665B" w:rsidRDefault="0076153C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عنوان المحاضرة</w:t>
            </w:r>
          </w:p>
        </w:tc>
        <w:tc>
          <w:tcPr>
            <w:tcW w:w="1071" w:type="dxa"/>
            <w:vAlign w:val="center"/>
          </w:tcPr>
          <w:p w14:paraId="3BE5CB2A" w14:textId="77777777" w:rsidR="0076153C" w:rsidRPr="006B665B" w:rsidRDefault="0076153C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أرقام الصفحات في الكتاب</w:t>
            </w:r>
          </w:p>
        </w:tc>
        <w:tc>
          <w:tcPr>
            <w:tcW w:w="1710" w:type="dxa"/>
            <w:vAlign w:val="center"/>
          </w:tcPr>
          <w:p w14:paraId="79AFE418" w14:textId="2061DA68" w:rsidR="0076153C" w:rsidRPr="006B665B" w:rsidRDefault="0076153C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عضو الهيئة التدريسية</w:t>
            </w:r>
          </w:p>
        </w:tc>
        <w:tc>
          <w:tcPr>
            <w:tcW w:w="1054" w:type="dxa"/>
            <w:vAlign w:val="center"/>
          </w:tcPr>
          <w:p w14:paraId="6BCE64C0" w14:textId="77777777" w:rsidR="0076153C" w:rsidRPr="006B665B" w:rsidRDefault="0076153C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التوقيع</w:t>
            </w:r>
          </w:p>
        </w:tc>
      </w:tr>
      <w:tr w:rsidR="0076153C" w:rsidRPr="009E718C" w14:paraId="5C3A1D0E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 w:val="restart"/>
            <w:vAlign w:val="center"/>
          </w:tcPr>
          <w:p w14:paraId="4D70F7E7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علم الإطباق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1E349C4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الثالثة</w:t>
            </w:r>
          </w:p>
        </w:tc>
        <w:tc>
          <w:tcPr>
            <w:tcW w:w="1558" w:type="dxa"/>
            <w:gridSpan w:val="3"/>
            <w:vMerge w:val="restart"/>
            <w:vAlign w:val="center"/>
          </w:tcPr>
          <w:p w14:paraId="07918673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87" w:type="dxa"/>
            <w:gridSpan w:val="2"/>
            <w:vAlign w:val="center"/>
          </w:tcPr>
          <w:p w14:paraId="74DF9DA1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العلاقات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الإطباقية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الساكنة</w:t>
            </w:r>
          </w:p>
        </w:tc>
        <w:tc>
          <w:tcPr>
            <w:tcW w:w="1071" w:type="dxa"/>
            <w:vMerge w:val="restart"/>
            <w:vAlign w:val="center"/>
          </w:tcPr>
          <w:p w14:paraId="41AF0EA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3D12FC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 رباب الصباغ</w:t>
            </w:r>
          </w:p>
        </w:tc>
        <w:tc>
          <w:tcPr>
            <w:tcW w:w="1054" w:type="dxa"/>
            <w:vMerge w:val="restart"/>
          </w:tcPr>
          <w:p w14:paraId="3B2381DF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0EBA8B78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3C798225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C829A0A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595C27E1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3F72D00F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انتظام وعلاقات القوسان السنيتان</w:t>
            </w:r>
          </w:p>
        </w:tc>
        <w:tc>
          <w:tcPr>
            <w:tcW w:w="1071" w:type="dxa"/>
            <w:vMerge/>
            <w:vAlign w:val="center"/>
          </w:tcPr>
          <w:p w14:paraId="32A4A9D0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/>
            <w:vAlign w:val="center"/>
          </w:tcPr>
          <w:p w14:paraId="72136CA6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54" w:type="dxa"/>
            <w:vMerge/>
          </w:tcPr>
          <w:p w14:paraId="6E3BFF35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373B1B43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25852DC6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139BAB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1EBD5B7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169F124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أوضاع الفك السفلي</w:t>
            </w:r>
          </w:p>
        </w:tc>
        <w:tc>
          <w:tcPr>
            <w:tcW w:w="1071" w:type="dxa"/>
            <w:vMerge/>
            <w:vAlign w:val="center"/>
          </w:tcPr>
          <w:p w14:paraId="3854D76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/>
            <w:vAlign w:val="center"/>
          </w:tcPr>
          <w:p w14:paraId="29D9043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54" w:type="dxa"/>
            <w:vMerge/>
          </w:tcPr>
          <w:p w14:paraId="0584158B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2767B934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7191A1C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AF8DB6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38053B8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3BC8BC46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اضطرابات المفصل الفكي الصدغي</w:t>
            </w:r>
          </w:p>
        </w:tc>
        <w:tc>
          <w:tcPr>
            <w:tcW w:w="1071" w:type="dxa"/>
            <w:vMerge/>
            <w:vAlign w:val="center"/>
          </w:tcPr>
          <w:p w14:paraId="1EEB9F4D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/>
            <w:vAlign w:val="center"/>
          </w:tcPr>
          <w:p w14:paraId="504B0698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54" w:type="dxa"/>
            <w:vMerge/>
          </w:tcPr>
          <w:p w14:paraId="6948C2D8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07DA75B7" w14:textId="77777777" w:rsidTr="003D06B2">
        <w:trPr>
          <w:gridAfter w:val="1"/>
          <w:wAfter w:w="36" w:type="dxa"/>
          <w:trHeight w:val="206"/>
        </w:trPr>
        <w:tc>
          <w:tcPr>
            <w:tcW w:w="1840" w:type="dxa"/>
            <w:gridSpan w:val="2"/>
            <w:vMerge/>
            <w:vAlign w:val="center"/>
          </w:tcPr>
          <w:p w14:paraId="5138C679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A22EDD9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790B41C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3FE81024" w14:textId="77777777" w:rsidR="0076153C" w:rsidRPr="00694205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 xml:space="preserve">التشخيص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الإطباقي</w:t>
            </w:r>
            <w:proofErr w:type="spellEnd"/>
          </w:p>
        </w:tc>
        <w:tc>
          <w:tcPr>
            <w:tcW w:w="1071" w:type="dxa"/>
            <w:vMerge/>
            <w:vAlign w:val="center"/>
          </w:tcPr>
          <w:p w14:paraId="44C0179C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/>
            <w:vAlign w:val="center"/>
          </w:tcPr>
          <w:p w14:paraId="1856900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54" w:type="dxa"/>
            <w:vMerge/>
          </w:tcPr>
          <w:p w14:paraId="4BE0BDB4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4535951E" w14:textId="77777777" w:rsidTr="003D06B2">
        <w:trPr>
          <w:gridAfter w:val="1"/>
          <w:wAfter w:w="36" w:type="dxa"/>
          <w:trHeight w:val="189"/>
        </w:trPr>
        <w:tc>
          <w:tcPr>
            <w:tcW w:w="1840" w:type="dxa"/>
            <w:gridSpan w:val="2"/>
            <w:vMerge/>
            <w:vAlign w:val="center"/>
          </w:tcPr>
          <w:p w14:paraId="62E2A05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B2EA9B6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38317F1D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DE646C3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الجبائر</w:t>
            </w:r>
          </w:p>
        </w:tc>
        <w:tc>
          <w:tcPr>
            <w:tcW w:w="1071" w:type="dxa"/>
            <w:vMerge/>
            <w:vAlign w:val="center"/>
          </w:tcPr>
          <w:p w14:paraId="66358EC3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/>
            <w:vAlign w:val="center"/>
          </w:tcPr>
          <w:p w14:paraId="2FB2CC9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54" w:type="dxa"/>
            <w:vMerge/>
          </w:tcPr>
          <w:p w14:paraId="795ECEEF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656B2E38" w14:textId="77777777" w:rsidTr="003D06B2">
        <w:trPr>
          <w:gridAfter w:val="1"/>
          <w:wAfter w:w="36" w:type="dxa"/>
          <w:trHeight w:val="162"/>
        </w:trPr>
        <w:tc>
          <w:tcPr>
            <w:tcW w:w="1840" w:type="dxa"/>
            <w:gridSpan w:val="2"/>
            <w:vMerge/>
            <w:vAlign w:val="center"/>
          </w:tcPr>
          <w:p w14:paraId="33A68820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6C10081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053D1648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38C6B3A" w14:textId="672487D8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المطابق</w:t>
            </w:r>
          </w:p>
        </w:tc>
        <w:tc>
          <w:tcPr>
            <w:tcW w:w="1071" w:type="dxa"/>
            <w:vAlign w:val="center"/>
          </w:tcPr>
          <w:p w14:paraId="0CFA43D9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Align w:val="center"/>
          </w:tcPr>
          <w:p w14:paraId="7809A303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د.عبد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المعين الجمال</w:t>
            </w:r>
          </w:p>
        </w:tc>
        <w:tc>
          <w:tcPr>
            <w:tcW w:w="1054" w:type="dxa"/>
          </w:tcPr>
          <w:p w14:paraId="24BF995C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1E3EAD86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 w:val="restart"/>
            <w:vAlign w:val="center"/>
          </w:tcPr>
          <w:p w14:paraId="5BD90557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2FAEC32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تقويم الأسنان والفكين/3/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E80B1BD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0A2F76F5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الخامسة</w:t>
            </w:r>
          </w:p>
        </w:tc>
        <w:tc>
          <w:tcPr>
            <w:tcW w:w="1558" w:type="dxa"/>
            <w:gridSpan w:val="3"/>
            <w:vMerge w:val="restart"/>
            <w:vAlign w:val="center"/>
          </w:tcPr>
          <w:p w14:paraId="59F33991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62F46217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87" w:type="dxa"/>
            <w:gridSpan w:val="2"/>
            <w:vAlign w:val="center"/>
          </w:tcPr>
          <w:p w14:paraId="5463F435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الصنف الثاني</w:t>
            </w:r>
          </w:p>
        </w:tc>
        <w:tc>
          <w:tcPr>
            <w:tcW w:w="1071" w:type="dxa"/>
            <w:vAlign w:val="center"/>
          </w:tcPr>
          <w:p w14:paraId="199C65A8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Align w:val="center"/>
          </w:tcPr>
          <w:p w14:paraId="1FF48DB0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د.حسان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فرح</w:t>
            </w:r>
          </w:p>
        </w:tc>
        <w:tc>
          <w:tcPr>
            <w:tcW w:w="1054" w:type="dxa"/>
          </w:tcPr>
          <w:p w14:paraId="03EC607F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28A77B37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6593A8CC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CBF800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099ECE2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C569624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سوء الإطباق من الصنف الثالث</w:t>
            </w:r>
          </w:p>
        </w:tc>
        <w:tc>
          <w:tcPr>
            <w:tcW w:w="1071" w:type="dxa"/>
            <w:vAlign w:val="center"/>
          </w:tcPr>
          <w:p w14:paraId="10CAA7DE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Align w:val="center"/>
          </w:tcPr>
          <w:p w14:paraId="4996996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د.طارق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خطاب</w:t>
            </w:r>
          </w:p>
        </w:tc>
        <w:tc>
          <w:tcPr>
            <w:tcW w:w="1054" w:type="dxa"/>
          </w:tcPr>
          <w:p w14:paraId="3187251C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37C013D1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3C2EB0DE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643FDDA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596E7FC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F29624A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الأجهزة الوظيفية المتحركة</w:t>
            </w:r>
          </w:p>
        </w:tc>
        <w:tc>
          <w:tcPr>
            <w:tcW w:w="1071" w:type="dxa"/>
            <w:vMerge w:val="restart"/>
            <w:vAlign w:val="center"/>
          </w:tcPr>
          <w:p w14:paraId="71AC9F06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065DA9FC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د.رباب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الصباغ</w:t>
            </w:r>
          </w:p>
        </w:tc>
        <w:tc>
          <w:tcPr>
            <w:tcW w:w="1054" w:type="dxa"/>
            <w:vMerge w:val="restart"/>
          </w:tcPr>
          <w:p w14:paraId="524EE550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5E7C5E8E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5EC50607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478510DC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56E4AB5A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D8E76F6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الحركات السنية التقويمية</w:t>
            </w:r>
          </w:p>
        </w:tc>
        <w:tc>
          <w:tcPr>
            <w:tcW w:w="1071" w:type="dxa"/>
            <w:vMerge/>
            <w:vAlign w:val="center"/>
          </w:tcPr>
          <w:p w14:paraId="7D7677F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/>
            <w:vAlign w:val="center"/>
          </w:tcPr>
          <w:p w14:paraId="44E5D65D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54" w:type="dxa"/>
            <w:vMerge/>
          </w:tcPr>
          <w:p w14:paraId="405D8321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7E1CBD74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 w:val="restart"/>
            <w:vAlign w:val="center"/>
          </w:tcPr>
          <w:p w14:paraId="6444580F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2CF31590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048EEE30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7A5455BD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تقويم الأسنان والفكين/2/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06A3D9B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56CA2638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2429140D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56F30B2A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45003F4C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الرابعة</w:t>
            </w:r>
          </w:p>
        </w:tc>
        <w:tc>
          <w:tcPr>
            <w:tcW w:w="1558" w:type="dxa"/>
            <w:gridSpan w:val="3"/>
            <w:vMerge w:val="restart"/>
            <w:vAlign w:val="center"/>
          </w:tcPr>
          <w:p w14:paraId="358915CF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67167FD0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653231B1" w14:textId="77777777" w:rsidR="0076153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51A9390D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87" w:type="dxa"/>
            <w:gridSpan w:val="2"/>
            <w:vAlign w:val="center"/>
          </w:tcPr>
          <w:p w14:paraId="63FE9B2F" w14:textId="77777777" w:rsidR="0076153C" w:rsidRPr="00694205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أسباب سوء الإطباق</w:t>
            </w:r>
          </w:p>
        </w:tc>
        <w:tc>
          <w:tcPr>
            <w:tcW w:w="1071" w:type="dxa"/>
            <w:vAlign w:val="center"/>
          </w:tcPr>
          <w:p w14:paraId="399456C1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Align w:val="center"/>
          </w:tcPr>
          <w:p w14:paraId="0AD10D8C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د.حسان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فرح</w:t>
            </w:r>
          </w:p>
        </w:tc>
        <w:tc>
          <w:tcPr>
            <w:tcW w:w="1054" w:type="dxa"/>
          </w:tcPr>
          <w:p w14:paraId="110168C3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11AB06B4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2F9D095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67B642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36BD41EC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596BED9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سوء الإطباق من الصنف الأول</w:t>
            </w:r>
          </w:p>
        </w:tc>
        <w:tc>
          <w:tcPr>
            <w:tcW w:w="1071" w:type="dxa"/>
            <w:vMerge w:val="restart"/>
            <w:vAlign w:val="center"/>
          </w:tcPr>
          <w:p w14:paraId="53244294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11B0700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د.طارق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خطاب</w:t>
            </w:r>
          </w:p>
        </w:tc>
        <w:tc>
          <w:tcPr>
            <w:tcW w:w="1054" w:type="dxa"/>
            <w:vMerge w:val="restart"/>
          </w:tcPr>
          <w:p w14:paraId="74E85FAB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3C698117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692CEA4D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B256DAD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65ED80A7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36D7BC7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سوء الإطباق من الصنف الأول/ج2/ العضة المعكوسة</w:t>
            </w:r>
          </w:p>
        </w:tc>
        <w:tc>
          <w:tcPr>
            <w:tcW w:w="1071" w:type="dxa"/>
            <w:vMerge/>
            <w:vAlign w:val="center"/>
          </w:tcPr>
          <w:p w14:paraId="7A327DD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/>
            <w:vAlign w:val="center"/>
          </w:tcPr>
          <w:p w14:paraId="7E11DD24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54" w:type="dxa"/>
            <w:vMerge/>
          </w:tcPr>
          <w:p w14:paraId="0E5DB806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44386BF4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368A3110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E890741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19E83DA7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D91FF03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الأجهزة التقويمية المتحركة /ج1+ج2/</w:t>
            </w:r>
          </w:p>
        </w:tc>
        <w:tc>
          <w:tcPr>
            <w:tcW w:w="1071" w:type="dxa"/>
            <w:vMerge w:val="restart"/>
            <w:vAlign w:val="center"/>
          </w:tcPr>
          <w:p w14:paraId="64F12401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1FF1567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د.رباب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الصباغ</w:t>
            </w:r>
          </w:p>
        </w:tc>
        <w:tc>
          <w:tcPr>
            <w:tcW w:w="1054" w:type="dxa"/>
            <w:vMerge w:val="restart"/>
          </w:tcPr>
          <w:p w14:paraId="01E4DE7F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76153C" w:rsidRPr="009E718C" w14:paraId="1667EFAF" w14:textId="77777777" w:rsidTr="003D06B2">
        <w:trPr>
          <w:gridAfter w:val="1"/>
          <w:wAfter w:w="36" w:type="dxa"/>
        </w:trPr>
        <w:tc>
          <w:tcPr>
            <w:tcW w:w="1840" w:type="dxa"/>
            <w:gridSpan w:val="2"/>
            <w:vMerge/>
            <w:vAlign w:val="center"/>
          </w:tcPr>
          <w:p w14:paraId="439243DD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D42460E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14:paraId="52867FF2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0CE7403B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المعالجات التقويمية المبكرة</w:t>
            </w:r>
          </w:p>
        </w:tc>
        <w:tc>
          <w:tcPr>
            <w:tcW w:w="1071" w:type="dxa"/>
            <w:vMerge/>
            <w:vAlign w:val="center"/>
          </w:tcPr>
          <w:p w14:paraId="1E97DEB1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10" w:type="dxa"/>
            <w:vMerge/>
            <w:vAlign w:val="center"/>
          </w:tcPr>
          <w:p w14:paraId="4346FC2D" w14:textId="77777777" w:rsidR="0076153C" w:rsidRPr="009E718C" w:rsidRDefault="0076153C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54" w:type="dxa"/>
            <w:vMerge/>
          </w:tcPr>
          <w:p w14:paraId="154515F4" w14:textId="77777777" w:rsidR="0076153C" w:rsidRPr="009E718C" w:rsidRDefault="0076153C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E55837" w14:paraId="4EF0D15A" w14:textId="77777777" w:rsidTr="003D06B2">
        <w:trPr>
          <w:gridBefore w:val="1"/>
          <w:wBefore w:w="56" w:type="dxa"/>
          <w:trHeight w:val="350"/>
        </w:trPr>
        <w:tc>
          <w:tcPr>
            <w:tcW w:w="1799" w:type="dxa"/>
            <w:gridSpan w:val="2"/>
            <w:vMerge w:val="restart"/>
            <w:vAlign w:val="center"/>
          </w:tcPr>
          <w:p w14:paraId="2F36900A" w14:textId="5C2C2F15" w:rsidR="00E55837" w:rsidRPr="00D15DD5" w:rsidRDefault="00E55837" w:rsidP="00E55837">
            <w:pPr>
              <w:jc w:val="center"/>
              <w:rPr>
                <w:b/>
                <w:bCs/>
                <w:rtl/>
                <w:lang w:bidi="ar-SY"/>
              </w:rPr>
            </w:pPr>
            <w:r w:rsidRPr="00E5583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فيزيولوجيا الفم والأسنان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5B409AC9" w14:textId="0933CCE0" w:rsidR="00E55837" w:rsidRPr="007933A5" w:rsidRDefault="00E55837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793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الثانية</w:t>
            </w:r>
          </w:p>
        </w:tc>
        <w:tc>
          <w:tcPr>
            <w:tcW w:w="1529" w:type="dxa"/>
            <w:vMerge w:val="restart"/>
            <w:vAlign w:val="center"/>
          </w:tcPr>
          <w:p w14:paraId="587EF1FA" w14:textId="20EC0EDF" w:rsidR="00E55837" w:rsidRPr="007933A5" w:rsidRDefault="00E55837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793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96" w:type="dxa"/>
            <w:gridSpan w:val="2"/>
            <w:vAlign w:val="center"/>
          </w:tcPr>
          <w:p w14:paraId="54C97529" w14:textId="6D2BB02C" w:rsidR="00E55837" w:rsidRPr="007933A5" w:rsidRDefault="00E55837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793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فيزيولوجيا الجهاز الماضغ 1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14:paraId="4FA07C70" w14:textId="445E8527" w:rsidR="00E55837" w:rsidRDefault="00E55837" w:rsidP="00E558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AD2A6A8" w14:textId="792707B9" w:rsidR="00E55837" w:rsidRPr="007933A5" w:rsidRDefault="00E55837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 w:rsidRPr="00793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د.حسان</w:t>
            </w:r>
            <w:proofErr w:type="spellEnd"/>
            <w:proofErr w:type="gramEnd"/>
            <w:r w:rsidRPr="00793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فرح</w:t>
            </w:r>
          </w:p>
        </w:tc>
        <w:tc>
          <w:tcPr>
            <w:tcW w:w="1090" w:type="dxa"/>
            <w:gridSpan w:val="2"/>
            <w:vMerge w:val="restart"/>
          </w:tcPr>
          <w:p w14:paraId="5E50704B" w14:textId="77777777" w:rsidR="00E55837" w:rsidRDefault="00E55837" w:rsidP="0074714E">
            <w:pPr>
              <w:rPr>
                <w:rtl/>
                <w:lang w:bidi="ar-SY"/>
              </w:rPr>
            </w:pPr>
          </w:p>
        </w:tc>
      </w:tr>
      <w:tr w:rsidR="00E55837" w14:paraId="3A8A4E12" w14:textId="77777777" w:rsidTr="003D06B2">
        <w:trPr>
          <w:gridBefore w:val="1"/>
          <w:wBefore w:w="56" w:type="dxa"/>
          <w:trHeight w:val="350"/>
        </w:trPr>
        <w:tc>
          <w:tcPr>
            <w:tcW w:w="1799" w:type="dxa"/>
            <w:gridSpan w:val="2"/>
            <w:vMerge/>
            <w:vAlign w:val="center"/>
          </w:tcPr>
          <w:p w14:paraId="079C36F3" w14:textId="77777777" w:rsidR="00E55837" w:rsidRDefault="00E55837" w:rsidP="00E558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0EF4C62C" w14:textId="77777777" w:rsidR="00E55837" w:rsidRDefault="00E55837" w:rsidP="00E558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29" w:type="dxa"/>
            <w:vMerge/>
            <w:vAlign w:val="center"/>
          </w:tcPr>
          <w:p w14:paraId="5F633ACF" w14:textId="77777777" w:rsidR="00E55837" w:rsidRDefault="00E55837" w:rsidP="00E558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7A12EA1" w14:textId="1D25C440" w:rsidR="00E55837" w:rsidRPr="007933A5" w:rsidRDefault="00E55837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793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فيزيولوجيا الجهاز الماضغ 2</w:t>
            </w:r>
          </w:p>
        </w:tc>
        <w:tc>
          <w:tcPr>
            <w:tcW w:w="1077" w:type="dxa"/>
            <w:gridSpan w:val="2"/>
            <w:vMerge/>
            <w:vAlign w:val="center"/>
          </w:tcPr>
          <w:p w14:paraId="5D86B68B" w14:textId="77777777" w:rsidR="00E55837" w:rsidRDefault="00E55837" w:rsidP="00E558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10" w:type="dxa"/>
            <w:vMerge/>
            <w:vAlign w:val="center"/>
          </w:tcPr>
          <w:p w14:paraId="1415ED75" w14:textId="77777777" w:rsidR="00E55837" w:rsidRPr="007933A5" w:rsidRDefault="00E55837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090" w:type="dxa"/>
            <w:gridSpan w:val="2"/>
            <w:vMerge/>
          </w:tcPr>
          <w:p w14:paraId="284357C1" w14:textId="77777777" w:rsidR="00E55837" w:rsidRDefault="00E55837" w:rsidP="0074714E">
            <w:pPr>
              <w:rPr>
                <w:rtl/>
                <w:lang w:bidi="ar-SY"/>
              </w:rPr>
            </w:pPr>
          </w:p>
        </w:tc>
      </w:tr>
      <w:tr w:rsidR="00E55837" w14:paraId="49446A2A" w14:textId="77777777" w:rsidTr="003D06B2">
        <w:trPr>
          <w:gridBefore w:val="1"/>
          <w:wBefore w:w="56" w:type="dxa"/>
          <w:trHeight w:val="611"/>
        </w:trPr>
        <w:tc>
          <w:tcPr>
            <w:tcW w:w="1799" w:type="dxa"/>
            <w:gridSpan w:val="2"/>
            <w:vMerge/>
            <w:vAlign w:val="center"/>
          </w:tcPr>
          <w:p w14:paraId="66E1E2E7" w14:textId="77777777" w:rsidR="00E55837" w:rsidRDefault="00E55837" w:rsidP="00E558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02CA9402" w14:textId="77777777" w:rsidR="00E55837" w:rsidRDefault="00E55837" w:rsidP="00E558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29" w:type="dxa"/>
            <w:vMerge/>
            <w:vAlign w:val="center"/>
          </w:tcPr>
          <w:p w14:paraId="309CCD45" w14:textId="77777777" w:rsidR="00E55837" w:rsidRDefault="00E55837" w:rsidP="00E558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3D9217A" w14:textId="0782E18A" w:rsidR="00E55837" w:rsidRPr="007933A5" w:rsidRDefault="00E55837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793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فيزيولوجيا المفصل الفكي الصدغي وحركات الفك السفلي</w:t>
            </w:r>
          </w:p>
        </w:tc>
        <w:tc>
          <w:tcPr>
            <w:tcW w:w="1077" w:type="dxa"/>
            <w:gridSpan w:val="2"/>
            <w:vAlign w:val="center"/>
          </w:tcPr>
          <w:p w14:paraId="7BE61172" w14:textId="58EDD82D" w:rsidR="00E55837" w:rsidRDefault="00E55837" w:rsidP="00E55837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10" w:type="dxa"/>
            <w:vAlign w:val="center"/>
          </w:tcPr>
          <w:p w14:paraId="4438313C" w14:textId="378B25D7" w:rsidR="00E55837" w:rsidRPr="007933A5" w:rsidRDefault="00E55837" w:rsidP="00E558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 w:rsidRPr="00793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د.بسام</w:t>
            </w:r>
            <w:proofErr w:type="spellEnd"/>
            <w:proofErr w:type="gramEnd"/>
            <w:r w:rsidRPr="00793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النجار</w:t>
            </w:r>
          </w:p>
        </w:tc>
        <w:tc>
          <w:tcPr>
            <w:tcW w:w="1090" w:type="dxa"/>
            <w:gridSpan w:val="2"/>
          </w:tcPr>
          <w:p w14:paraId="3AC59726" w14:textId="77777777" w:rsidR="00E55837" w:rsidRDefault="00E55837" w:rsidP="0074714E">
            <w:pPr>
              <w:rPr>
                <w:rtl/>
                <w:lang w:bidi="ar-SY"/>
              </w:rPr>
            </w:pPr>
          </w:p>
        </w:tc>
      </w:tr>
    </w:tbl>
    <w:p w14:paraId="04480AD7" w14:textId="77777777" w:rsidR="003D06B2" w:rsidRDefault="0076153C" w:rsidP="00E55837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رئيسة القس</w:t>
      </w:r>
      <w:r w:rsidR="00E558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14:paraId="253AC9A7" w14:textId="79CE8EC5" w:rsidR="00CA5B61" w:rsidRDefault="0076153C" w:rsidP="00E55837">
      <w:pPr>
        <w:spacing w:after="0" w:line="240" w:lineRule="auto"/>
        <w:jc w:val="right"/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D06B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أ.د رباب الصباغ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</w:p>
    <w:sectPr w:rsidR="00CA5B61" w:rsidSect="00E55837">
      <w:pgSz w:w="11906" w:h="16838"/>
      <w:pgMar w:top="1440" w:right="1800" w:bottom="72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3C9E8" w14:textId="77777777" w:rsidR="00E24660" w:rsidRDefault="00E24660" w:rsidP="00E55837">
      <w:pPr>
        <w:spacing w:after="0" w:line="240" w:lineRule="auto"/>
      </w:pPr>
      <w:r>
        <w:separator/>
      </w:r>
    </w:p>
  </w:endnote>
  <w:endnote w:type="continuationSeparator" w:id="0">
    <w:p w14:paraId="3C35E3E7" w14:textId="77777777" w:rsidR="00E24660" w:rsidRDefault="00E24660" w:rsidP="00E5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3A806" w14:textId="77777777" w:rsidR="00E24660" w:rsidRDefault="00E24660" w:rsidP="00E55837">
      <w:pPr>
        <w:spacing w:after="0" w:line="240" w:lineRule="auto"/>
      </w:pPr>
      <w:r>
        <w:separator/>
      </w:r>
    </w:p>
  </w:footnote>
  <w:footnote w:type="continuationSeparator" w:id="0">
    <w:p w14:paraId="1A70767A" w14:textId="77777777" w:rsidR="00E24660" w:rsidRDefault="00E24660" w:rsidP="00E55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2A4B"/>
    <w:rsid w:val="003D06B2"/>
    <w:rsid w:val="004110B8"/>
    <w:rsid w:val="00562A4B"/>
    <w:rsid w:val="00596911"/>
    <w:rsid w:val="0076153C"/>
    <w:rsid w:val="007933A5"/>
    <w:rsid w:val="00CA5B61"/>
    <w:rsid w:val="00E24660"/>
    <w:rsid w:val="00E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7EB2"/>
  <w15:chartTrackingRefBased/>
  <w15:docId w15:val="{DCC6C75A-262B-4596-A1C3-26C4CCE6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8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37"/>
  </w:style>
  <w:style w:type="paragraph" w:styleId="Footer">
    <w:name w:val="footer"/>
    <w:basedOn w:val="Normal"/>
    <w:link w:val="FooterChar"/>
    <w:uiPriority w:val="99"/>
    <w:unhideWhenUsed/>
    <w:rsid w:val="00E558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5140-CD8C-46A7-B9DB-B3505D1E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Najjar</dc:creator>
  <cp:keywords/>
  <dc:description/>
  <cp:lastModifiedBy>Bassam Najjar</cp:lastModifiedBy>
  <cp:revision>5</cp:revision>
  <cp:lastPrinted>2020-06-28T06:56:00Z</cp:lastPrinted>
  <dcterms:created xsi:type="dcterms:W3CDTF">2020-06-25T11:33:00Z</dcterms:created>
  <dcterms:modified xsi:type="dcterms:W3CDTF">2020-06-28T06:57:00Z</dcterms:modified>
</cp:coreProperties>
</file>